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613E3" w14:textId="6B550A54" w:rsidR="002F46EF" w:rsidRPr="004C31FC" w:rsidRDefault="004C31FC">
      <w:pPr>
        <w:spacing w:line="360" w:lineRule="auto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4C31FC">
        <w:rPr>
          <w:rFonts w:ascii="方正小标宋简体" w:eastAsia="方正小标宋简体" w:hAnsi="微软雅黑" w:hint="eastAsia"/>
          <w:sz w:val="44"/>
          <w:szCs w:val="44"/>
        </w:rPr>
        <w:t>电子商务</w:t>
      </w:r>
      <w:r w:rsidRPr="004C31FC">
        <w:rPr>
          <w:rFonts w:ascii="方正小标宋简体" w:eastAsia="方正小标宋简体" w:hAnsi="微软雅黑" w:hint="eastAsia"/>
          <w:sz w:val="44"/>
          <w:szCs w:val="44"/>
        </w:rPr>
        <w:t>专项职业能力考核</w:t>
      </w:r>
    </w:p>
    <w:p w14:paraId="4AC5CFF1" w14:textId="77777777" w:rsidR="002F46EF" w:rsidRPr="004C31FC" w:rsidRDefault="004C31FC">
      <w:pPr>
        <w:spacing w:line="360" w:lineRule="auto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4C31FC">
        <w:rPr>
          <w:rFonts w:ascii="方正小标宋简体" w:eastAsia="方正小标宋简体" w:hAnsi="微软雅黑" w:hint="eastAsia"/>
          <w:sz w:val="44"/>
          <w:szCs w:val="44"/>
        </w:rPr>
        <w:t>考试</w:t>
      </w:r>
      <w:r w:rsidRPr="004C31FC">
        <w:rPr>
          <w:rFonts w:ascii="方正小标宋简体" w:eastAsia="方正小标宋简体" w:hAnsi="微软雅黑" w:hint="eastAsia"/>
          <w:sz w:val="44"/>
          <w:szCs w:val="44"/>
        </w:rPr>
        <w:t>端使用说明书</w:t>
      </w:r>
    </w:p>
    <w:p w14:paraId="21C740A5" w14:textId="77777777" w:rsidR="002F46EF" w:rsidRDefault="004C31FC">
      <w:pPr>
        <w:pStyle w:val="TOC1"/>
        <w:tabs>
          <w:tab w:val="left" w:pos="480"/>
          <w:tab w:val="right" w:leader="dot" w:pos="8630"/>
        </w:tabs>
        <w:rPr>
          <w:rFonts w:asciiTheme="minorHAnsi" w:eastAsia="楷体" w:hAnsi="楷体" w:cs="楷体"/>
          <w:color w:val="auto"/>
          <w:sz w:val="32"/>
          <w:szCs w:val="32"/>
        </w:rPr>
      </w:pPr>
      <w:hyperlink w:anchor="_Toc524704774" w:history="1">
        <w:r>
          <w:rPr>
            <w:rStyle w:val="Hyperlink"/>
            <w:rFonts w:asciiTheme="minorHAnsi" w:eastAsia="楷体" w:hAnsi="楷体" w:cs="楷体" w:hint="eastAsia"/>
            <w:color w:val="auto"/>
            <w:sz w:val="32"/>
            <w:szCs w:val="32"/>
          </w:rPr>
          <w:t>1.</w:t>
        </w:r>
        <w:r>
          <w:rPr>
            <w:rFonts w:asciiTheme="minorHAnsi" w:eastAsia="楷体" w:hAnsi="楷体" w:cs="楷体" w:hint="eastAsia"/>
            <w:color w:val="auto"/>
            <w:sz w:val="32"/>
            <w:szCs w:val="32"/>
          </w:rPr>
          <w:tab/>
        </w:r>
        <w:r>
          <w:rPr>
            <w:rStyle w:val="Hyperlink"/>
            <w:rFonts w:asciiTheme="minorHAnsi" w:eastAsia="楷体" w:hAnsi="楷体" w:cs="楷体" w:hint="eastAsia"/>
            <w:color w:val="auto"/>
            <w:sz w:val="32"/>
            <w:szCs w:val="32"/>
          </w:rPr>
          <w:t>登录页面</w:t>
        </w:r>
      </w:hyperlink>
      <w:bookmarkStart w:id="0" w:name="_GoBack"/>
      <w:bookmarkEnd w:id="0"/>
    </w:p>
    <w:p w14:paraId="7407C996" w14:textId="77777777" w:rsidR="002F46EF" w:rsidRDefault="004C31FC">
      <w:pPr>
        <w:pStyle w:val="TOC1"/>
        <w:tabs>
          <w:tab w:val="left" w:pos="480"/>
          <w:tab w:val="right" w:leader="dot" w:pos="8630"/>
        </w:tabs>
        <w:rPr>
          <w:rFonts w:asciiTheme="minorHAnsi" w:eastAsia="楷体" w:hAnsi="楷体" w:cs="楷体"/>
          <w:color w:val="auto"/>
          <w:sz w:val="32"/>
          <w:szCs w:val="32"/>
        </w:rPr>
      </w:pPr>
      <w:hyperlink w:anchor="_Toc524704775" w:history="1">
        <w:r>
          <w:rPr>
            <w:rStyle w:val="Hyperlink"/>
            <w:rFonts w:asciiTheme="minorHAnsi" w:eastAsia="楷体" w:hAnsi="楷体" w:cs="楷体" w:hint="eastAsia"/>
            <w:color w:val="auto"/>
            <w:sz w:val="32"/>
            <w:szCs w:val="32"/>
          </w:rPr>
          <w:t>2.</w:t>
        </w:r>
        <w:r>
          <w:rPr>
            <w:rFonts w:asciiTheme="minorHAnsi" w:eastAsia="楷体" w:hAnsi="楷体" w:cs="楷体" w:hint="eastAsia"/>
            <w:color w:val="auto"/>
            <w:sz w:val="32"/>
            <w:szCs w:val="32"/>
          </w:rPr>
          <w:tab/>
        </w:r>
        <w:r>
          <w:rPr>
            <w:rStyle w:val="Hyperlink"/>
            <w:rFonts w:asciiTheme="minorHAnsi" w:eastAsia="楷体" w:hAnsi="楷体" w:cs="楷体" w:hint="eastAsia"/>
            <w:color w:val="auto"/>
            <w:sz w:val="32"/>
            <w:szCs w:val="32"/>
          </w:rPr>
          <w:t>考场管理</w:t>
        </w:r>
      </w:hyperlink>
    </w:p>
    <w:p w14:paraId="69CD82EA" w14:textId="77777777" w:rsidR="002F46EF" w:rsidRDefault="004C31FC">
      <w:pPr>
        <w:pStyle w:val="TOC1"/>
        <w:tabs>
          <w:tab w:val="left" w:pos="480"/>
          <w:tab w:val="right" w:leader="dot" w:pos="8630"/>
        </w:tabs>
        <w:rPr>
          <w:rFonts w:asciiTheme="minorHAnsi" w:eastAsia="楷体" w:hAnsi="楷体" w:cs="楷体"/>
          <w:color w:val="auto"/>
          <w:sz w:val="32"/>
          <w:szCs w:val="32"/>
        </w:rPr>
      </w:pPr>
      <w:hyperlink w:anchor="_Toc524704776" w:history="1">
        <w:r>
          <w:rPr>
            <w:rStyle w:val="Hyperlink"/>
            <w:rFonts w:asciiTheme="minorHAnsi" w:eastAsia="楷体" w:hAnsi="楷体" w:cs="楷体" w:hint="eastAsia"/>
            <w:color w:val="auto"/>
            <w:sz w:val="32"/>
            <w:szCs w:val="32"/>
          </w:rPr>
          <w:t>3.</w:t>
        </w:r>
        <w:r>
          <w:rPr>
            <w:rFonts w:asciiTheme="minorHAnsi" w:eastAsia="楷体" w:hAnsi="楷体" w:cs="楷体" w:hint="eastAsia"/>
            <w:color w:val="auto"/>
            <w:sz w:val="32"/>
            <w:szCs w:val="32"/>
          </w:rPr>
          <w:tab/>
        </w:r>
        <w:r>
          <w:rPr>
            <w:rStyle w:val="Hyperlink"/>
            <w:rFonts w:asciiTheme="minorHAnsi" w:eastAsia="楷体" w:hAnsi="楷体" w:cs="楷体" w:hint="eastAsia"/>
            <w:color w:val="auto"/>
            <w:sz w:val="32"/>
            <w:szCs w:val="32"/>
          </w:rPr>
          <w:t>考生信息</w:t>
        </w:r>
      </w:hyperlink>
    </w:p>
    <w:p w14:paraId="0C243BEE" w14:textId="77777777" w:rsidR="002F46EF" w:rsidRDefault="004C31FC">
      <w:pPr>
        <w:rPr>
          <w:rFonts w:eastAsia="楷体" w:hAnsi="楷体" w:cs="楷体"/>
          <w:b/>
          <w:bCs/>
          <w:sz w:val="32"/>
          <w:szCs w:val="32"/>
          <w:u w:val="single"/>
        </w:rPr>
      </w:pPr>
      <w:r>
        <w:rPr>
          <w:rFonts w:eastAsia="楷体" w:hAnsi="楷体" w:cs="楷体" w:hint="eastAsia"/>
          <w:b/>
          <w:bCs/>
          <w:sz w:val="32"/>
          <w:szCs w:val="32"/>
          <w:u w:val="single"/>
        </w:rPr>
        <w:t>4</w:t>
      </w:r>
      <w:r>
        <w:rPr>
          <w:rFonts w:eastAsia="楷体" w:hAnsi="楷体" w:cs="楷体" w:hint="eastAsia"/>
          <w:b/>
          <w:bCs/>
          <w:sz w:val="32"/>
          <w:szCs w:val="32"/>
          <w:u w:val="single"/>
        </w:rPr>
        <w:t>、基本操作</w:t>
      </w:r>
      <w:r>
        <w:rPr>
          <w:rFonts w:eastAsia="楷体" w:hAnsi="楷体" w:cs="楷体" w:hint="eastAsia"/>
          <w:b/>
          <w:bCs/>
          <w:sz w:val="32"/>
          <w:szCs w:val="32"/>
          <w:u w:val="single"/>
        </w:rPr>
        <w:tab/>
      </w:r>
    </w:p>
    <w:p w14:paraId="651BC2AB" w14:textId="77777777" w:rsidR="002F46EF" w:rsidRDefault="004C31FC">
      <w:pPr>
        <w:rPr>
          <w:rFonts w:eastAsia="楷体" w:hAnsi="楷体" w:cs="楷体"/>
          <w:b/>
          <w:bCs/>
          <w:sz w:val="32"/>
          <w:szCs w:val="32"/>
          <w:u w:val="single"/>
        </w:rPr>
      </w:pPr>
      <w:r>
        <w:rPr>
          <w:rFonts w:eastAsia="楷体" w:hAnsi="楷体" w:cs="楷体" w:hint="eastAsia"/>
          <w:b/>
          <w:bCs/>
          <w:sz w:val="32"/>
          <w:szCs w:val="32"/>
          <w:u w:val="single"/>
        </w:rPr>
        <w:t>5</w:t>
      </w:r>
      <w:r>
        <w:rPr>
          <w:rFonts w:eastAsia="楷体" w:hAnsi="楷体" w:cs="楷体" w:hint="eastAsia"/>
          <w:b/>
          <w:bCs/>
          <w:sz w:val="32"/>
          <w:szCs w:val="32"/>
          <w:u w:val="single"/>
        </w:rPr>
        <w:t>、考试状态选择</w:t>
      </w:r>
    </w:p>
    <w:p w14:paraId="75081693" w14:textId="77777777" w:rsidR="002F46EF" w:rsidRDefault="004C31FC">
      <w:pPr>
        <w:rPr>
          <w:rFonts w:eastAsia="楷体" w:hAnsi="楷体" w:cs="楷体"/>
          <w:b/>
          <w:bCs/>
          <w:sz w:val="32"/>
          <w:szCs w:val="32"/>
          <w:u w:val="single"/>
        </w:rPr>
      </w:pPr>
      <w:r>
        <w:rPr>
          <w:rFonts w:eastAsia="楷体" w:hAnsi="楷体" w:cs="楷体" w:hint="eastAsia"/>
          <w:b/>
          <w:bCs/>
          <w:sz w:val="32"/>
          <w:szCs w:val="32"/>
          <w:u w:val="single"/>
        </w:rPr>
        <w:t>6</w:t>
      </w:r>
      <w:r>
        <w:rPr>
          <w:rFonts w:eastAsia="楷体" w:hAnsi="楷体" w:cs="楷体" w:hint="eastAsia"/>
          <w:b/>
          <w:bCs/>
          <w:sz w:val="32"/>
          <w:szCs w:val="32"/>
          <w:u w:val="single"/>
        </w:rPr>
        <w:t>、作答包下载</w:t>
      </w:r>
    </w:p>
    <w:p w14:paraId="5256FA4A" w14:textId="77777777" w:rsidR="002F46EF" w:rsidRDefault="002F46EF">
      <w:pPr>
        <w:spacing w:line="360" w:lineRule="auto"/>
        <w:jc w:val="center"/>
        <w:rPr>
          <w:rFonts w:ascii="微软雅黑" w:hAnsi="微软雅黑"/>
          <w:sz w:val="48"/>
          <w:szCs w:val="48"/>
        </w:rPr>
      </w:pPr>
    </w:p>
    <w:p w14:paraId="6DCCD082" w14:textId="77777777" w:rsidR="002F46EF" w:rsidRDefault="004C31FC">
      <w:pPr>
        <w:pStyle w:val="Heading1"/>
        <w:numPr>
          <w:ilvl w:val="0"/>
          <w:numId w:val="1"/>
        </w:numPr>
      </w:pPr>
      <w:bookmarkStart w:id="1" w:name="_Toc524704774"/>
      <w:r>
        <w:rPr>
          <w:rFonts w:hint="eastAsia"/>
        </w:rPr>
        <w:lastRenderedPageBreak/>
        <w:t>登录页面</w:t>
      </w:r>
      <w:bookmarkEnd w:id="1"/>
    </w:p>
    <w:p w14:paraId="6567ED15" w14:textId="77777777" w:rsidR="002F46EF" w:rsidRDefault="004C31FC">
      <w:r>
        <w:rPr>
          <w:noProof/>
        </w:rPr>
        <w:drawing>
          <wp:inline distT="0" distB="0" distL="0" distR="0" wp14:anchorId="0AD0208F" wp14:editId="6D7DD461">
            <wp:extent cx="5486400" cy="35229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F2128" w14:textId="77777777" w:rsidR="002F46EF" w:rsidRDefault="004C31FC">
      <w:pPr>
        <w:numPr>
          <w:ilvl w:val="0"/>
          <w:numId w:val="2"/>
        </w:numPr>
        <w:rPr>
          <w:szCs w:val="32"/>
        </w:rPr>
      </w:pPr>
      <w:r>
        <w:rPr>
          <w:rFonts w:eastAsia="宋体" w:hint="eastAsia"/>
        </w:rPr>
        <w:t>启动考试端后，</w:t>
      </w:r>
      <w:r>
        <w:rPr>
          <w:rFonts w:hint="eastAsia"/>
        </w:rPr>
        <w:t>打开计算机桌面上的谷歌浏览器，</w:t>
      </w:r>
      <w:r>
        <w:rPr>
          <w:rFonts w:hint="eastAsia"/>
          <w:szCs w:val="32"/>
        </w:rPr>
        <w:t>输入</w:t>
      </w:r>
      <w:r>
        <w:rPr>
          <w:rFonts w:hint="eastAsia"/>
          <w:szCs w:val="32"/>
        </w:rPr>
        <w:t>localhost/monitor</w:t>
      </w:r>
    </w:p>
    <w:p w14:paraId="7CA7F643" w14:textId="77777777" w:rsidR="002F46EF" w:rsidRDefault="004C31FC">
      <w:r>
        <w:rPr>
          <w:rFonts w:eastAsia="宋体" w:hint="eastAsia"/>
        </w:rPr>
        <w:t>。</w:t>
      </w:r>
      <w:r>
        <w:rPr>
          <w:rFonts w:hint="eastAsia"/>
        </w:rPr>
        <w:t>点击离线包的选择文件，</w:t>
      </w:r>
      <w:r>
        <w:rPr>
          <w:rFonts w:hint="eastAsia"/>
        </w:rPr>
        <w:t>添加主管端导出来的考包。然后点击提交。</w:t>
      </w:r>
    </w:p>
    <w:p w14:paraId="529F5669" w14:textId="77777777" w:rsidR="002F46EF" w:rsidRDefault="004C31FC">
      <w:r>
        <w:rPr>
          <w:rFonts w:hint="eastAsia"/>
        </w:rPr>
        <w:t>提交成功之后，输入该考包里的考评员的账号，还有之前设置的考试密码，点击登录即可。</w:t>
      </w:r>
    </w:p>
    <w:p w14:paraId="45C2CD8A" w14:textId="77777777" w:rsidR="002F46EF" w:rsidRDefault="004C31FC">
      <w:pPr>
        <w:pStyle w:val="Heading1"/>
        <w:numPr>
          <w:ilvl w:val="0"/>
          <w:numId w:val="1"/>
        </w:numPr>
      </w:pPr>
      <w:bookmarkStart w:id="2" w:name="_Toc524704775"/>
      <w:r>
        <w:rPr>
          <w:rFonts w:hint="eastAsia"/>
        </w:rPr>
        <w:lastRenderedPageBreak/>
        <w:t>考场管理</w:t>
      </w:r>
      <w:bookmarkEnd w:id="2"/>
    </w:p>
    <w:p w14:paraId="5D540757" w14:textId="77777777" w:rsidR="002F46EF" w:rsidRDefault="004C31FC">
      <w:r>
        <w:rPr>
          <w:noProof/>
        </w:rPr>
        <w:drawing>
          <wp:inline distT="0" distB="0" distL="114300" distR="114300" wp14:anchorId="0F49838E" wp14:editId="12488ADF">
            <wp:extent cx="5485765" cy="2491105"/>
            <wp:effectExtent l="0" t="0" r="63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AA7722" w14:textId="77777777" w:rsidR="002F46EF" w:rsidRDefault="004C31FC">
      <w:r>
        <w:rPr>
          <w:rFonts w:hint="eastAsia"/>
        </w:rPr>
        <w:t>供考评员查看考场信息。点击开始考试即可开始考试倒计时。</w:t>
      </w:r>
    </w:p>
    <w:p w14:paraId="55A94E15" w14:textId="77777777" w:rsidR="002F46EF" w:rsidRDefault="004C31FC">
      <w:r>
        <w:rPr>
          <w:noProof/>
        </w:rPr>
        <w:drawing>
          <wp:inline distT="0" distB="0" distL="0" distR="0" wp14:anchorId="04044DE7" wp14:editId="342D55EF">
            <wp:extent cx="5486400" cy="18853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569D9" w14:textId="77777777" w:rsidR="002F46EF" w:rsidRDefault="004C31FC">
      <w:r>
        <w:rPr>
          <w:rFonts w:hint="eastAsia"/>
        </w:rPr>
        <w:t>可在此处发送消息提醒考生开始考试了。</w:t>
      </w:r>
    </w:p>
    <w:p w14:paraId="455A8B17" w14:textId="77777777" w:rsidR="002F46EF" w:rsidRDefault="004C31FC">
      <w:r>
        <w:rPr>
          <w:noProof/>
        </w:rPr>
        <w:lastRenderedPageBreak/>
        <w:drawing>
          <wp:inline distT="0" distB="0" distL="114300" distR="114300" wp14:anchorId="4A468272" wp14:editId="0E073A57">
            <wp:extent cx="5473065" cy="2651760"/>
            <wp:effectExtent l="0" t="0" r="13335" b="1524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96C25A" w14:textId="77777777" w:rsidR="002F46EF" w:rsidRDefault="004C31FC">
      <w:r>
        <w:rPr>
          <w:rFonts w:hint="eastAsia"/>
        </w:rPr>
        <w:t>点击开始考试，输入考试密码点击确定开始考试。</w:t>
      </w:r>
    </w:p>
    <w:p w14:paraId="5BAADE18" w14:textId="77777777" w:rsidR="002F46EF" w:rsidRDefault="004C31FC">
      <w:r>
        <w:rPr>
          <w:rFonts w:hint="eastAsia"/>
        </w:rPr>
        <w:t>此时开始考试倒计时，可选择暂停考试或者结束考试等操作。</w:t>
      </w:r>
    </w:p>
    <w:p w14:paraId="45173209" w14:textId="77777777" w:rsidR="002F46EF" w:rsidRDefault="004C31FC">
      <w:pPr>
        <w:pStyle w:val="Heading1"/>
        <w:numPr>
          <w:ilvl w:val="0"/>
          <w:numId w:val="1"/>
        </w:numPr>
      </w:pPr>
      <w:bookmarkStart w:id="3" w:name="_Toc524704776"/>
      <w:r>
        <w:rPr>
          <w:rFonts w:hint="eastAsia"/>
        </w:rPr>
        <w:t>考生信息</w:t>
      </w:r>
      <w:bookmarkEnd w:id="3"/>
    </w:p>
    <w:p w14:paraId="25E74BA7" w14:textId="77777777" w:rsidR="002F46EF" w:rsidRDefault="004C31FC">
      <w:r>
        <w:rPr>
          <w:noProof/>
        </w:rPr>
        <w:drawing>
          <wp:inline distT="0" distB="0" distL="114300" distR="114300" wp14:anchorId="4655D6CC" wp14:editId="661E3CFA">
            <wp:extent cx="5467350" cy="2098040"/>
            <wp:effectExtent l="0" t="0" r="0" b="1651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4E0AFA" w14:textId="77777777" w:rsidR="002F46EF" w:rsidRDefault="004C31FC">
      <w:r>
        <w:rPr>
          <w:rFonts w:hint="eastAsia"/>
        </w:rPr>
        <w:t>查看这场考试所有考生的列表信息。查看他们的状态，以及做移机，作弊等操作。</w:t>
      </w:r>
    </w:p>
    <w:p w14:paraId="0E07F356" w14:textId="77777777" w:rsidR="002F46EF" w:rsidRDefault="004C31FC">
      <w:r>
        <w:rPr>
          <w:noProof/>
        </w:rPr>
        <w:drawing>
          <wp:inline distT="0" distB="0" distL="0" distR="0" wp14:anchorId="3116401A" wp14:editId="3DA5F3E5">
            <wp:extent cx="3708400" cy="711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EEDE7" w14:textId="77777777" w:rsidR="002F46EF" w:rsidRDefault="004C31FC">
      <w:r>
        <w:rPr>
          <w:rFonts w:hint="eastAsia"/>
        </w:rPr>
        <w:t>还可以点击统一延长时间来延长考试的时间。</w:t>
      </w:r>
    </w:p>
    <w:p w14:paraId="71C99194" w14:textId="77777777" w:rsidR="002F46EF" w:rsidRDefault="004C31FC">
      <w:r>
        <w:rPr>
          <w:noProof/>
        </w:rPr>
        <w:lastRenderedPageBreak/>
        <w:drawing>
          <wp:inline distT="0" distB="0" distL="114300" distR="114300" wp14:anchorId="228A78DA" wp14:editId="354B02CF">
            <wp:extent cx="5471160" cy="2778760"/>
            <wp:effectExtent l="0" t="0" r="15240" b="254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E2D2B9" w14:textId="77777777" w:rsidR="002F46EF" w:rsidRDefault="004C31FC">
      <w:r>
        <w:rPr>
          <w:rFonts w:hint="eastAsia"/>
        </w:rPr>
        <w:t>延长考试时间需输入前面设置的延长考试的密码，还有就是需要延长的时间，单位分钟，点击确定即可延长考试时间</w:t>
      </w:r>
    </w:p>
    <w:p w14:paraId="04BAFC12" w14:textId="77777777" w:rsidR="002F46EF" w:rsidRDefault="002F46EF"/>
    <w:p w14:paraId="1464F17E" w14:textId="77777777" w:rsidR="002F46EF" w:rsidRDefault="004C31FC">
      <w:pPr>
        <w:numPr>
          <w:ilvl w:val="0"/>
          <w:numId w:val="3"/>
        </w:numPr>
        <w:rPr>
          <w:sz w:val="44"/>
          <w:szCs w:val="44"/>
        </w:rPr>
      </w:pPr>
      <w:r>
        <w:rPr>
          <w:rFonts w:eastAsia="宋体" w:hint="eastAsia"/>
          <w:sz w:val="44"/>
          <w:szCs w:val="44"/>
        </w:rPr>
        <w:t>基本操作</w:t>
      </w:r>
    </w:p>
    <w:p w14:paraId="7F913607" w14:textId="77777777" w:rsidR="002F46EF" w:rsidRDefault="004C31FC">
      <w:pPr>
        <w:rPr>
          <w:rFonts w:eastAsia="宋体"/>
        </w:rPr>
      </w:pPr>
      <w:r>
        <w:rPr>
          <w:rFonts w:eastAsia="宋体" w:hint="eastAsia"/>
        </w:rPr>
        <w:t>4.1</w:t>
      </w:r>
      <w:r>
        <w:rPr>
          <w:rFonts w:eastAsia="宋体" w:hint="eastAsia"/>
        </w:rPr>
        <w:t>状态选择</w:t>
      </w:r>
    </w:p>
    <w:p w14:paraId="00D2A0C9" w14:textId="77777777" w:rsidR="002F46EF" w:rsidRDefault="004C31FC">
      <w:pPr>
        <w:ind w:firstLineChars="200" w:firstLine="480"/>
        <w:rPr>
          <w:rFonts w:eastAsia="宋体"/>
        </w:rPr>
      </w:pPr>
      <w:r>
        <w:rPr>
          <w:rFonts w:eastAsia="宋体" w:hint="eastAsia"/>
        </w:rPr>
        <w:t>在考生信息中的状态那里可以选择学生的当前考试状态，分为：未到、考试中、提交交卷、自动交卷、作弊等不同选项。</w:t>
      </w:r>
    </w:p>
    <w:p w14:paraId="2B6EE469" w14:textId="77777777" w:rsidR="002F46EF" w:rsidRDefault="004C31FC">
      <w:pPr>
        <w:ind w:firstLineChars="200" w:firstLine="480"/>
        <w:rPr>
          <w:rFonts w:eastAsia="宋体"/>
        </w:rPr>
      </w:pPr>
      <w:r>
        <w:rPr>
          <w:noProof/>
        </w:rPr>
        <w:drawing>
          <wp:inline distT="0" distB="0" distL="114300" distR="114300" wp14:anchorId="19B7A135" wp14:editId="34B03836">
            <wp:extent cx="5473065" cy="1894205"/>
            <wp:effectExtent l="0" t="0" r="1333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D5C1F" w14:textId="77777777" w:rsidR="002F46EF" w:rsidRDefault="004C31FC">
      <w:pPr>
        <w:rPr>
          <w:rFonts w:eastAsia="宋体"/>
        </w:rPr>
      </w:pPr>
      <w:r>
        <w:rPr>
          <w:rFonts w:eastAsia="宋体" w:hint="eastAsia"/>
        </w:rPr>
        <w:t>4.2</w:t>
      </w:r>
      <w:r>
        <w:rPr>
          <w:rFonts w:eastAsia="宋体" w:hint="eastAsia"/>
        </w:rPr>
        <w:t>移机处理</w:t>
      </w:r>
    </w:p>
    <w:p w14:paraId="4503FDA5" w14:textId="77777777" w:rsidR="002F46EF" w:rsidRDefault="004C31FC">
      <w:pPr>
        <w:rPr>
          <w:rFonts w:eastAsia="宋体"/>
        </w:rPr>
      </w:pPr>
      <w:r>
        <w:rPr>
          <w:rFonts w:eastAsia="宋体" w:hint="eastAsia"/>
        </w:rPr>
        <w:t xml:space="preserve">    </w:t>
      </w:r>
      <w:r>
        <w:rPr>
          <w:rFonts w:eastAsia="宋体" w:hint="eastAsia"/>
        </w:rPr>
        <w:t>当考试的机器出现</w:t>
      </w:r>
      <w:r>
        <w:rPr>
          <w:rFonts w:eastAsia="宋体" w:hint="eastAsia"/>
        </w:rPr>
        <w:t>IP</w:t>
      </w:r>
      <w:r>
        <w:rPr>
          <w:rFonts w:eastAsia="宋体" w:hint="eastAsia"/>
        </w:rPr>
        <w:t>冲突或者是机器不能正常使用时，可在考生信息中选择相应的考生，进行移机处理。完成相应操作后，考生重新选择一台设备进行重新登入。</w:t>
      </w:r>
    </w:p>
    <w:p w14:paraId="45268625" w14:textId="77777777" w:rsidR="002F46EF" w:rsidRDefault="004C31FC">
      <w:r>
        <w:rPr>
          <w:noProof/>
        </w:rPr>
        <w:lastRenderedPageBreak/>
        <w:drawing>
          <wp:inline distT="0" distB="0" distL="114300" distR="114300" wp14:anchorId="67692DCE" wp14:editId="490F2EE6">
            <wp:extent cx="5473700" cy="1616075"/>
            <wp:effectExtent l="0" t="0" r="12700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686F915" wp14:editId="630E7810">
            <wp:extent cx="5477510" cy="1657985"/>
            <wp:effectExtent l="0" t="0" r="8890" b="184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52629" w14:textId="77777777" w:rsidR="002F46EF" w:rsidRDefault="004C31FC">
      <w:pPr>
        <w:numPr>
          <w:ilvl w:val="0"/>
          <w:numId w:val="3"/>
        </w:numPr>
        <w:rPr>
          <w:rFonts w:eastAsia="宋体"/>
          <w:sz w:val="44"/>
          <w:szCs w:val="44"/>
        </w:rPr>
      </w:pPr>
      <w:r>
        <w:rPr>
          <w:rFonts w:eastAsia="宋体" w:hint="eastAsia"/>
          <w:sz w:val="44"/>
          <w:szCs w:val="44"/>
        </w:rPr>
        <w:t>考试状态选择</w:t>
      </w:r>
    </w:p>
    <w:p w14:paraId="64C5E23C" w14:textId="77777777" w:rsidR="002F46EF" w:rsidRDefault="004C31FC">
      <w:pPr>
        <w:rPr>
          <w:rFonts w:eastAsia="宋体"/>
        </w:rPr>
      </w:pPr>
      <w:r>
        <w:rPr>
          <w:rFonts w:eastAsia="宋体" w:hint="eastAsia"/>
        </w:rPr>
        <w:t>在</w:t>
      </w:r>
      <w:proofErr w:type="gramStart"/>
      <w:r>
        <w:rPr>
          <w:rFonts w:eastAsia="宋体" w:hint="eastAsia"/>
        </w:rPr>
        <w:t>考试端首面</w:t>
      </w:r>
      <w:proofErr w:type="gramEnd"/>
      <w:r>
        <w:rPr>
          <w:rFonts w:eastAsia="宋体" w:hint="eastAsia"/>
        </w:rPr>
        <w:t>上面可以选择：</w:t>
      </w:r>
    </w:p>
    <w:p w14:paraId="16851501" w14:textId="77777777" w:rsidR="002F46EF" w:rsidRDefault="004C31FC">
      <w:pPr>
        <w:rPr>
          <w:rFonts w:eastAsia="宋体"/>
        </w:rPr>
      </w:pPr>
      <w:r>
        <w:rPr>
          <w:rFonts w:eastAsia="宋体" w:hint="eastAsia"/>
        </w:rPr>
        <w:t>暂停考试：这时考试全部停止，可以应对考场中出现的突发情况，如停电、服务端有问题等现象，问题解除后，重新启动考试端，考生重新登入即可。</w:t>
      </w:r>
    </w:p>
    <w:p w14:paraId="0A838ED9" w14:textId="77777777" w:rsidR="002F46EF" w:rsidRDefault="004C31FC">
      <w:pPr>
        <w:rPr>
          <w:rFonts w:eastAsia="宋体"/>
        </w:rPr>
      </w:pPr>
      <w:r>
        <w:rPr>
          <w:rFonts w:eastAsia="宋体" w:hint="eastAsia"/>
        </w:rPr>
        <w:t>结束考试：如果考生已全部提前交卷，这时可结束考试。或者出现其它要终止考试情况时使用此项功能。</w:t>
      </w:r>
    </w:p>
    <w:p w14:paraId="740BD93F" w14:textId="77777777" w:rsidR="002F46EF" w:rsidRDefault="004C31FC">
      <w:r>
        <w:rPr>
          <w:noProof/>
        </w:rPr>
        <w:lastRenderedPageBreak/>
        <w:drawing>
          <wp:inline distT="0" distB="0" distL="114300" distR="114300" wp14:anchorId="3D20EB0F" wp14:editId="32E671D8">
            <wp:extent cx="5477510" cy="2579370"/>
            <wp:effectExtent l="0" t="0" r="8890" b="1143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A2B7E" w14:textId="77777777" w:rsidR="002F46EF" w:rsidRDefault="004C31FC">
      <w:pPr>
        <w:numPr>
          <w:ilvl w:val="0"/>
          <w:numId w:val="3"/>
        </w:numPr>
        <w:rPr>
          <w:rFonts w:eastAsia="宋体"/>
          <w:sz w:val="44"/>
          <w:szCs w:val="44"/>
        </w:rPr>
      </w:pPr>
      <w:r>
        <w:rPr>
          <w:rFonts w:eastAsia="宋体" w:hint="eastAsia"/>
          <w:sz w:val="44"/>
          <w:szCs w:val="44"/>
        </w:rPr>
        <w:t>作答包下载</w:t>
      </w:r>
    </w:p>
    <w:p w14:paraId="06833FF1" w14:textId="77777777" w:rsidR="002F46EF" w:rsidRDefault="004C31FC">
      <w:pPr>
        <w:rPr>
          <w:rFonts w:eastAsia="宋体"/>
        </w:rPr>
      </w:pPr>
      <w:r>
        <w:rPr>
          <w:rFonts w:eastAsia="宋体" w:hint="eastAsia"/>
        </w:rPr>
        <w:t>在考试结束后，在</w:t>
      </w:r>
      <w:proofErr w:type="gramStart"/>
      <w:r>
        <w:rPr>
          <w:rFonts w:eastAsia="宋体" w:hint="eastAsia"/>
        </w:rPr>
        <w:t>考试端首面</w:t>
      </w:r>
      <w:proofErr w:type="gramEnd"/>
      <w:r>
        <w:rPr>
          <w:rFonts w:eastAsia="宋体" w:hint="eastAsia"/>
        </w:rPr>
        <w:t>上面可以选择：作答包项目，根据界面上的选</w:t>
      </w:r>
      <w:r>
        <w:rPr>
          <w:rFonts w:eastAsia="宋体" w:hint="eastAsia"/>
        </w:rPr>
        <w:t>择，进行作答包下载。</w:t>
      </w:r>
    </w:p>
    <w:p w14:paraId="7438B8BF" w14:textId="77777777" w:rsidR="002F46EF" w:rsidRDefault="004C31FC">
      <w:pPr>
        <w:rPr>
          <w:rFonts w:eastAsia="宋体"/>
        </w:rPr>
      </w:pPr>
      <w:r>
        <w:rPr>
          <w:noProof/>
        </w:rPr>
        <w:drawing>
          <wp:inline distT="0" distB="0" distL="114300" distR="114300" wp14:anchorId="4DAA4BAD" wp14:editId="19260E62">
            <wp:extent cx="5480050" cy="1349375"/>
            <wp:effectExtent l="0" t="0" r="6350" b="317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45A11" w14:textId="77777777" w:rsidR="002F46EF" w:rsidRDefault="002F46EF">
      <w:pPr>
        <w:rPr>
          <w:rFonts w:eastAsia="宋体"/>
        </w:rPr>
      </w:pPr>
    </w:p>
    <w:sectPr w:rsidR="002F46EF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13D8D"/>
    <w:multiLevelType w:val="singleLevel"/>
    <w:tmpl w:val="2C113D8D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2DB77CD5"/>
    <w:multiLevelType w:val="multilevel"/>
    <w:tmpl w:val="2DB77CD5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F37CD1"/>
    <w:multiLevelType w:val="singleLevel"/>
    <w:tmpl w:val="4CF37CD1"/>
    <w:lvl w:ilvl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23"/>
    <w:rsid w:val="00071F37"/>
    <w:rsid w:val="001D5523"/>
    <w:rsid w:val="002F46EF"/>
    <w:rsid w:val="004C31FC"/>
    <w:rsid w:val="00502B2C"/>
    <w:rsid w:val="006B1477"/>
    <w:rsid w:val="00A439AF"/>
    <w:rsid w:val="00F86566"/>
    <w:rsid w:val="2B731883"/>
    <w:rsid w:val="3BC66929"/>
    <w:rsid w:val="606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EF61"/>
  <w14:defaultImageDpi w14:val="32767"/>
  <w15:docId w15:val="{92DB2091-8FBB-421A-A0CC-B16B3939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unhideWhenUsed/>
    <w:qFormat/>
    <w:pPr>
      <w:pBdr>
        <w:between w:val="double" w:sz="6" w:space="0" w:color="auto"/>
      </w:pBdr>
      <w:ind w:left="1200"/>
      <w:jc w:val="left"/>
    </w:pPr>
    <w:rPr>
      <w:rFonts w:eastAsiaTheme="minorHAnsi"/>
      <w:sz w:val="20"/>
      <w:szCs w:val="20"/>
    </w:rPr>
  </w:style>
  <w:style w:type="paragraph" w:styleId="TOC5">
    <w:name w:val="toc 5"/>
    <w:basedOn w:val="Normal"/>
    <w:next w:val="Normal"/>
    <w:uiPriority w:val="39"/>
    <w:unhideWhenUsed/>
    <w:qFormat/>
    <w:pPr>
      <w:pBdr>
        <w:between w:val="double" w:sz="6" w:space="0" w:color="auto"/>
      </w:pBdr>
      <w:ind w:left="720"/>
      <w:jc w:val="left"/>
    </w:pPr>
    <w:rPr>
      <w:rFonts w:eastAsiaTheme="minorHAnsi"/>
      <w:sz w:val="20"/>
      <w:szCs w:val="20"/>
    </w:rPr>
  </w:style>
  <w:style w:type="paragraph" w:styleId="TOC3">
    <w:name w:val="toc 3"/>
    <w:basedOn w:val="Normal"/>
    <w:next w:val="Normal"/>
    <w:uiPriority w:val="39"/>
    <w:unhideWhenUsed/>
    <w:qFormat/>
    <w:pPr>
      <w:ind w:left="240"/>
      <w:jc w:val="left"/>
    </w:pPr>
    <w:rPr>
      <w:rFonts w:eastAsiaTheme="minorHAnsi"/>
      <w:i/>
      <w:iCs/>
      <w:sz w:val="22"/>
      <w:szCs w:val="22"/>
    </w:rPr>
  </w:style>
  <w:style w:type="paragraph" w:styleId="TOC8">
    <w:name w:val="toc 8"/>
    <w:basedOn w:val="Normal"/>
    <w:next w:val="Normal"/>
    <w:uiPriority w:val="39"/>
    <w:unhideWhenUsed/>
    <w:qFormat/>
    <w:pPr>
      <w:pBdr>
        <w:between w:val="double" w:sz="6" w:space="0" w:color="auto"/>
      </w:pBdr>
      <w:ind w:left="1440"/>
      <w:jc w:val="left"/>
    </w:pPr>
    <w:rPr>
      <w:rFonts w:eastAsiaTheme="minorHAnsi"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qFormat/>
    <w:pPr>
      <w:spacing w:before="120"/>
      <w:jc w:val="left"/>
    </w:pPr>
    <w:rPr>
      <w:rFonts w:asciiTheme="majorHAnsi" w:eastAsiaTheme="majorHAnsi"/>
      <w:b/>
      <w:bCs/>
      <w:color w:val="548DD4"/>
    </w:rPr>
  </w:style>
  <w:style w:type="paragraph" w:styleId="TOC4">
    <w:name w:val="toc 4"/>
    <w:basedOn w:val="Normal"/>
    <w:next w:val="Normal"/>
    <w:uiPriority w:val="39"/>
    <w:unhideWhenUsed/>
    <w:qFormat/>
    <w:pPr>
      <w:pBdr>
        <w:between w:val="double" w:sz="6" w:space="0" w:color="auto"/>
      </w:pBdr>
      <w:ind w:left="480"/>
      <w:jc w:val="left"/>
    </w:pPr>
    <w:rPr>
      <w:rFonts w:eastAsiaTheme="minorHAnsi"/>
      <w:sz w:val="20"/>
      <w:szCs w:val="20"/>
    </w:rPr>
  </w:style>
  <w:style w:type="paragraph" w:styleId="TOC6">
    <w:name w:val="toc 6"/>
    <w:basedOn w:val="Normal"/>
    <w:next w:val="Normal"/>
    <w:uiPriority w:val="39"/>
    <w:unhideWhenUsed/>
    <w:qFormat/>
    <w:pPr>
      <w:pBdr>
        <w:between w:val="double" w:sz="6" w:space="0" w:color="auto"/>
      </w:pBdr>
      <w:ind w:left="960"/>
      <w:jc w:val="left"/>
    </w:pPr>
    <w:rPr>
      <w:rFonts w:eastAsiaTheme="minorHAnsi"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pPr>
      <w:jc w:val="left"/>
    </w:pPr>
    <w:rPr>
      <w:rFonts w:eastAsiaTheme="minorHAnsi"/>
      <w:sz w:val="22"/>
      <w:szCs w:val="22"/>
    </w:rPr>
  </w:style>
  <w:style w:type="paragraph" w:styleId="TOC9">
    <w:name w:val="toc 9"/>
    <w:basedOn w:val="Normal"/>
    <w:next w:val="Normal"/>
    <w:uiPriority w:val="39"/>
    <w:unhideWhenUsed/>
    <w:qFormat/>
    <w:pPr>
      <w:pBdr>
        <w:between w:val="double" w:sz="6" w:space="0" w:color="auto"/>
      </w:pBdr>
      <w:ind w:left="1680"/>
      <w:jc w:val="left"/>
    </w:pPr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66AFDD-490E-4169-ACAB-9D4596FC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1176987887@qq.com</dc:creator>
  <cp:lastModifiedBy>小 葱花</cp:lastModifiedBy>
  <cp:revision>2</cp:revision>
  <dcterms:created xsi:type="dcterms:W3CDTF">2018-09-14T07:51:00Z</dcterms:created>
  <dcterms:modified xsi:type="dcterms:W3CDTF">2019-05-06T08:55:00Z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