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5B" w:rsidRPr="001F0DDC" w:rsidRDefault="000C40A5" w:rsidP="001F0DDC">
      <w:pPr>
        <w:pStyle w:val="a9"/>
        <w:spacing w:line="360" w:lineRule="auto"/>
        <w:rPr>
          <w:rFonts w:cs="宋体"/>
          <w:szCs w:val="28"/>
        </w:rPr>
      </w:pPr>
      <w:r w:rsidRPr="001F0DDC">
        <w:rPr>
          <w:rFonts w:hint="eastAsia"/>
          <w:szCs w:val="28"/>
        </w:rPr>
        <w:t>大数据分析应用</w:t>
      </w:r>
      <w:r w:rsidR="0040155B" w:rsidRPr="001F0DDC">
        <w:rPr>
          <w:rFonts w:hint="eastAsia"/>
          <w:szCs w:val="28"/>
        </w:rPr>
        <w:t>专项职业能力考核规范</w:t>
      </w:r>
    </w:p>
    <w:p w:rsidR="001F0DDC" w:rsidRPr="001F0DDC" w:rsidRDefault="001F0DDC" w:rsidP="001F0DDC">
      <w:pPr>
        <w:pStyle w:val="ac"/>
        <w:spacing w:line="360" w:lineRule="auto"/>
        <w:ind w:firstLine="562"/>
        <w:jc w:val="left"/>
        <w:rPr>
          <w:rFonts w:ascii="仿宋" w:hAnsi="仿宋"/>
          <w:szCs w:val="28"/>
        </w:rPr>
      </w:pPr>
    </w:p>
    <w:p w:rsidR="0040155B" w:rsidRPr="001F0DDC" w:rsidRDefault="0040155B" w:rsidP="001F0DDC">
      <w:pPr>
        <w:pStyle w:val="ac"/>
        <w:spacing w:line="360" w:lineRule="auto"/>
        <w:ind w:firstLine="562"/>
        <w:jc w:val="left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一、定义</w:t>
      </w:r>
    </w:p>
    <w:p w:rsidR="005C4425" w:rsidRPr="001F0DDC" w:rsidRDefault="005A27C5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大数据分析</w:t>
      </w:r>
      <w:r w:rsidR="000C40A5" w:rsidRPr="001F0DDC">
        <w:rPr>
          <w:rFonts w:ascii="仿宋" w:hAnsi="仿宋" w:hint="eastAsia"/>
          <w:szCs w:val="28"/>
        </w:rPr>
        <w:t>基础</w:t>
      </w:r>
      <w:r w:rsidR="008B4743" w:rsidRPr="001F0DDC">
        <w:rPr>
          <w:rFonts w:ascii="仿宋" w:hAnsi="仿宋" w:hint="eastAsia"/>
          <w:szCs w:val="28"/>
        </w:rPr>
        <w:t>应用</w:t>
      </w:r>
      <w:r w:rsidR="008B4743" w:rsidRPr="001F0DDC">
        <w:rPr>
          <w:rFonts w:ascii="仿宋" w:hAnsi="仿宋"/>
          <w:szCs w:val="28"/>
        </w:rPr>
        <w:t>是大数据可视化分析</w:t>
      </w:r>
      <w:r w:rsidR="008B4743" w:rsidRPr="001F0DDC">
        <w:rPr>
          <w:rFonts w:ascii="仿宋" w:hAnsi="仿宋" w:hint="eastAsia"/>
          <w:szCs w:val="28"/>
        </w:rPr>
        <w:t>应用，以最简单的方式让人人都能进行大数据分析，从而降低企事业单位数据化转型的难度，极大帮助客户洞悉大数据的价值</w:t>
      </w:r>
      <w:r w:rsidR="005C4425" w:rsidRPr="001F0DDC">
        <w:rPr>
          <w:rFonts w:ascii="仿宋" w:hAnsi="仿宋" w:hint="eastAsia"/>
          <w:szCs w:val="28"/>
        </w:rPr>
        <w:t>。</w:t>
      </w:r>
    </w:p>
    <w:p w:rsidR="0040155B" w:rsidRPr="001F0DDC" w:rsidRDefault="0040155B" w:rsidP="001F0DDC">
      <w:pPr>
        <w:pStyle w:val="ac"/>
        <w:spacing w:line="360" w:lineRule="auto"/>
        <w:ind w:firstLine="562"/>
        <w:jc w:val="left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二、适用对象</w:t>
      </w:r>
    </w:p>
    <w:p w:rsidR="00E91337" w:rsidRDefault="00E91337" w:rsidP="00E913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40155B" w:rsidRPr="001F0DDC" w:rsidRDefault="007710AB" w:rsidP="001F0DDC">
      <w:pPr>
        <w:pStyle w:val="ac"/>
        <w:spacing w:line="360" w:lineRule="auto"/>
        <w:ind w:firstLine="562"/>
        <w:jc w:val="left"/>
        <w:rPr>
          <w:rFonts w:ascii="仿宋" w:hAnsi="仿宋"/>
          <w:szCs w:val="28"/>
        </w:rPr>
      </w:pPr>
      <w:bookmarkStart w:id="0" w:name="_GoBack"/>
      <w:bookmarkEnd w:id="0"/>
      <w:r w:rsidRPr="001F0DDC">
        <w:rPr>
          <w:rFonts w:ascii="仿宋" w:hAnsi="仿宋" w:hint="eastAsia"/>
          <w:szCs w:val="28"/>
        </w:rPr>
        <w:t>三、</w:t>
      </w:r>
      <w:r w:rsidR="0040155B" w:rsidRPr="001F0DDC">
        <w:rPr>
          <w:rFonts w:ascii="仿宋" w:hAnsi="仿宋" w:hint="eastAsia"/>
          <w:szCs w:val="28"/>
        </w:rPr>
        <w:t>能力标准与鉴定内容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4111"/>
        <w:gridCol w:w="1418"/>
      </w:tblGrid>
      <w:tr w:rsidR="00BA0A05" w:rsidRPr="001F0DDC" w:rsidTr="00040781">
        <w:trPr>
          <w:trHeight w:val="443"/>
        </w:trPr>
        <w:tc>
          <w:tcPr>
            <w:tcW w:w="9039" w:type="dxa"/>
            <w:gridSpan w:val="4"/>
            <w:vAlign w:val="center"/>
          </w:tcPr>
          <w:p w:rsidR="00393D96" w:rsidRPr="001F0DDC" w:rsidRDefault="00393D96" w:rsidP="001F0DDC">
            <w:pPr>
              <w:pStyle w:val="aa"/>
              <w:spacing w:line="360" w:lineRule="auto"/>
              <w:jc w:val="left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能力名称：大数据分析应用</w:t>
            </w:r>
            <w:r w:rsidR="001F0DDC">
              <w:rPr>
                <w:rFonts w:ascii="仿宋" w:hAnsi="仿宋" w:hint="eastAsia"/>
                <w:szCs w:val="24"/>
              </w:rPr>
              <w:t xml:space="preserve">                   </w:t>
            </w:r>
            <w:r w:rsidRPr="001F0DDC">
              <w:rPr>
                <w:rFonts w:ascii="仿宋" w:hAnsi="仿宋" w:hint="eastAsia"/>
                <w:szCs w:val="24"/>
              </w:rPr>
              <w:t>职业领域：计算机应用软件类</w:t>
            </w:r>
          </w:p>
        </w:tc>
      </w:tr>
      <w:tr w:rsidR="00BA0A05" w:rsidRPr="001F0DDC" w:rsidTr="00040781">
        <w:trPr>
          <w:trHeight w:val="443"/>
        </w:trPr>
        <w:tc>
          <w:tcPr>
            <w:tcW w:w="1384" w:type="dxa"/>
            <w:vAlign w:val="center"/>
          </w:tcPr>
          <w:p w:rsidR="00393D96" w:rsidRPr="001F0DDC" w:rsidRDefault="00393D96" w:rsidP="001F0DDC">
            <w:pPr>
              <w:pStyle w:val="aa"/>
              <w:spacing w:line="360" w:lineRule="auto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工作任务</w:t>
            </w:r>
          </w:p>
        </w:tc>
        <w:tc>
          <w:tcPr>
            <w:tcW w:w="2126" w:type="dxa"/>
            <w:vAlign w:val="center"/>
          </w:tcPr>
          <w:p w:rsidR="00393D96" w:rsidRPr="001F0DDC" w:rsidRDefault="00393D96" w:rsidP="001F0DDC">
            <w:pPr>
              <w:pStyle w:val="aa"/>
              <w:spacing w:line="360" w:lineRule="auto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操作规范</w:t>
            </w:r>
          </w:p>
        </w:tc>
        <w:tc>
          <w:tcPr>
            <w:tcW w:w="4111" w:type="dxa"/>
            <w:vAlign w:val="center"/>
          </w:tcPr>
          <w:p w:rsidR="00393D96" w:rsidRPr="001F0DDC" w:rsidRDefault="00393D96" w:rsidP="001F0DDC">
            <w:pPr>
              <w:pStyle w:val="aa"/>
              <w:spacing w:line="360" w:lineRule="auto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相关知识</w:t>
            </w:r>
          </w:p>
        </w:tc>
        <w:tc>
          <w:tcPr>
            <w:tcW w:w="1418" w:type="dxa"/>
            <w:vAlign w:val="center"/>
          </w:tcPr>
          <w:p w:rsidR="00393D96" w:rsidRPr="001F0DDC" w:rsidRDefault="00393D96" w:rsidP="001F0DDC">
            <w:pPr>
              <w:pStyle w:val="aa"/>
              <w:spacing w:line="360" w:lineRule="auto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考核比重</w:t>
            </w:r>
          </w:p>
        </w:tc>
      </w:tr>
      <w:tr w:rsidR="00BA0A05" w:rsidRPr="001F0DDC" w:rsidTr="00040781">
        <w:trPr>
          <w:trHeight w:val="914"/>
        </w:trPr>
        <w:tc>
          <w:tcPr>
            <w:tcW w:w="1384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第一单元</w:t>
            </w:r>
          </w:p>
        </w:tc>
        <w:tc>
          <w:tcPr>
            <w:tcW w:w="2126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Courier New" w:hint="eastAsia"/>
                <w:szCs w:val="24"/>
              </w:rPr>
              <w:t>大数据分析概述</w:t>
            </w:r>
          </w:p>
        </w:tc>
        <w:tc>
          <w:tcPr>
            <w:tcW w:w="4111" w:type="dxa"/>
            <w:vAlign w:val="center"/>
          </w:tcPr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1.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大数据综述</w:t>
            </w:r>
          </w:p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2.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大数据的基本概念</w:t>
            </w:r>
          </w:p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3.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大数据思维</w:t>
            </w:r>
          </w:p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/>
                <w:szCs w:val="24"/>
              </w:rPr>
              <w:t>4</w:t>
            </w:r>
            <w:r w:rsidRPr="001F0DDC">
              <w:rPr>
                <w:rFonts w:ascii="仿宋" w:hAnsi="仿宋" w:cs="宋体" w:hint="eastAsia"/>
                <w:szCs w:val="24"/>
              </w:rPr>
              <w:t>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大数据分析流程</w:t>
            </w:r>
          </w:p>
        </w:tc>
        <w:tc>
          <w:tcPr>
            <w:tcW w:w="1418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10%</w:t>
            </w:r>
          </w:p>
        </w:tc>
      </w:tr>
      <w:tr w:rsidR="00BA0A05" w:rsidRPr="001F0DDC" w:rsidTr="00040781">
        <w:trPr>
          <w:trHeight w:val="1020"/>
        </w:trPr>
        <w:tc>
          <w:tcPr>
            <w:tcW w:w="1384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第二单元</w:t>
            </w:r>
          </w:p>
        </w:tc>
        <w:tc>
          <w:tcPr>
            <w:tcW w:w="2126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Courier New" w:hint="eastAsia"/>
                <w:szCs w:val="24"/>
              </w:rPr>
              <w:t>大数据分析（魔镜）软件基本操作</w:t>
            </w:r>
          </w:p>
        </w:tc>
        <w:tc>
          <w:tcPr>
            <w:tcW w:w="4111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1.登陆</w:t>
            </w:r>
            <w:r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2.新建应用</w:t>
            </w:r>
            <w:r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3.数据处理</w:t>
            </w:r>
            <w:r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4.数据分析</w:t>
            </w:r>
            <w:r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5.数据挖掘</w:t>
            </w:r>
            <w:r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6.仪表盘</w:t>
            </w:r>
            <w:r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7.设置</w:t>
            </w:r>
            <w:r w:rsidRPr="001F0DDC">
              <w:rPr>
                <w:rFonts w:ascii="仿宋" w:hAnsi="仿宋" w:cs="宋体" w:hint="eastAsia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/>
                <w:szCs w:val="24"/>
              </w:rPr>
              <w:t>7</w:t>
            </w:r>
            <w:r w:rsidRPr="001F0DDC">
              <w:rPr>
                <w:rFonts w:ascii="仿宋" w:hAnsi="仿宋" w:hint="eastAsia"/>
                <w:szCs w:val="24"/>
              </w:rPr>
              <w:t>%</w:t>
            </w:r>
          </w:p>
        </w:tc>
      </w:tr>
      <w:tr w:rsidR="00BA0A05" w:rsidRPr="001F0DDC" w:rsidTr="00040781">
        <w:trPr>
          <w:trHeight w:val="993"/>
        </w:trPr>
        <w:tc>
          <w:tcPr>
            <w:tcW w:w="1384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第三单元</w:t>
            </w:r>
          </w:p>
        </w:tc>
        <w:tc>
          <w:tcPr>
            <w:tcW w:w="2126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Courier New" w:hint="eastAsia"/>
                <w:szCs w:val="24"/>
              </w:rPr>
              <w:t>大数据分析统计技术</w:t>
            </w:r>
          </w:p>
        </w:tc>
        <w:tc>
          <w:tcPr>
            <w:tcW w:w="4111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1</w:t>
            </w:r>
            <w:r w:rsidR="00736C83" w:rsidRPr="001F0DDC">
              <w:rPr>
                <w:rFonts w:ascii="仿宋" w:hAnsi="仿宋" w:cs="宋体" w:hint="eastAsia"/>
                <w:szCs w:val="24"/>
              </w:rPr>
              <w:t>.</w:t>
            </w:r>
            <w:r w:rsidRPr="001F0DDC">
              <w:rPr>
                <w:rFonts w:ascii="仿宋" w:hAnsi="仿宋" w:cs="宋体"/>
                <w:szCs w:val="24"/>
              </w:rPr>
              <w:t xml:space="preserve">统计分析概念 </w:t>
            </w:r>
          </w:p>
          <w:p w:rsidR="00393D96" w:rsidRPr="001F0DDC" w:rsidRDefault="00B347D1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/>
                <w:szCs w:val="24"/>
              </w:rPr>
              <w:t>2</w:t>
            </w:r>
            <w:r w:rsidR="00736C83" w:rsidRPr="001F0DDC">
              <w:rPr>
                <w:rFonts w:ascii="仿宋" w:hAnsi="仿宋" w:cs="宋体" w:hint="eastAsia"/>
                <w:szCs w:val="24"/>
              </w:rPr>
              <w:t>.</w:t>
            </w:r>
            <w:r w:rsidR="00393D96" w:rsidRPr="001F0DDC">
              <w:rPr>
                <w:rFonts w:ascii="仿宋" w:hAnsi="仿宋" w:cs="宋体"/>
                <w:szCs w:val="24"/>
              </w:rPr>
              <w:t xml:space="preserve">统计分析的常见指标 </w:t>
            </w:r>
          </w:p>
          <w:p w:rsidR="00393D96" w:rsidRPr="001F0DDC" w:rsidRDefault="00B347D1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/>
                <w:szCs w:val="24"/>
              </w:rPr>
              <w:t>3</w:t>
            </w:r>
            <w:r w:rsidR="00736C83" w:rsidRPr="001F0DDC">
              <w:rPr>
                <w:rFonts w:ascii="仿宋" w:hAnsi="仿宋" w:cs="宋体" w:hint="eastAsia"/>
                <w:szCs w:val="24"/>
              </w:rPr>
              <w:t>.</w:t>
            </w:r>
            <w:r w:rsidR="00393D96" w:rsidRPr="001F0DDC">
              <w:rPr>
                <w:rFonts w:ascii="仿宋" w:hAnsi="仿宋" w:cs="宋体"/>
                <w:szCs w:val="24"/>
              </w:rPr>
              <w:t xml:space="preserve">回归与预测 </w:t>
            </w:r>
          </w:p>
        </w:tc>
        <w:tc>
          <w:tcPr>
            <w:tcW w:w="1418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1</w:t>
            </w:r>
            <w:r w:rsidRPr="001F0DDC">
              <w:rPr>
                <w:rFonts w:ascii="仿宋" w:hAnsi="仿宋"/>
                <w:szCs w:val="24"/>
              </w:rPr>
              <w:t>0</w:t>
            </w:r>
            <w:r w:rsidRPr="001F0DDC">
              <w:rPr>
                <w:rFonts w:ascii="仿宋" w:hAnsi="仿宋" w:hint="eastAsia"/>
                <w:szCs w:val="24"/>
              </w:rPr>
              <w:t>%</w:t>
            </w:r>
          </w:p>
        </w:tc>
      </w:tr>
      <w:tr w:rsidR="00BA0A05" w:rsidRPr="001F0DDC" w:rsidTr="001F0DDC">
        <w:trPr>
          <w:trHeight w:val="841"/>
        </w:trPr>
        <w:tc>
          <w:tcPr>
            <w:tcW w:w="1384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第四单元</w:t>
            </w:r>
          </w:p>
        </w:tc>
        <w:tc>
          <w:tcPr>
            <w:tcW w:w="2126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Courier New" w:hint="eastAsia"/>
                <w:szCs w:val="24"/>
              </w:rPr>
              <w:t>大数据分析操作</w:t>
            </w:r>
          </w:p>
        </w:tc>
        <w:tc>
          <w:tcPr>
            <w:tcW w:w="4111" w:type="dxa"/>
            <w:vAlign w:val="center"/>
          </w:tcPr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1.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数据区</w:t>
            </w:r>
            <w:r w:rsidR="00393D96"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2.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数据分析功能</w:t>
            </w:r>
            <w:r w:rsidR="00393D96"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lastRenderedPageBreak/>
              <w:t>3.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图表组件</w:t>
            </w:r>
            <w:r w:rsidR="00393D96" w:rsidRPr="001F0DDC">
              <w:rPr>
                <w:rFonts w:ascii="仿宋" w:hAnsi="仿宋" w:cs="宋体" w:hint="eastAsia"/>
                <w:szCs w:val="24"/>
              </w:rPr>
              <w:tab/>
            </w:r>
            <w:r w:rsidR="00393D96"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4.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可视化图表</w:t>
            </w:r>
            <w:r w:rsidR="00393D96" w:rsidRPr="001F0DDC">
              <w:rPr>
                <w:rFonts w:ascii="仿宋" w:hAnsi="仿宋" w:cs="宋体" w:hint="eastAsia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/>
                <w:szCs w:val="24"/>
              </w:rPr>
              <w:lastRenderedPageBreak/>
              <w:t>25</w:t>
            </w:r>
            <w:r w:rsidRPr="001F0DDC">
              <w:rPr>
                <w:rFonts w:ascii="仿宋" w:hAnsi="仿宋" w:hint="eastAsia"/>
                <w:szCs w:val="24"/>
              </w:rPr>
              <w:t>%</w:t>
            </w:r>
          </w:p>
        </w:tc>
      </w:tr>
      <w:tr w:rsidR="00BA0A05" w:rsidRPr="001F0DDC" w:rsidTr="00040781">
        <w:trPr>
          <w:trHeight w:val="1095"/>
        </w:trPr>
        <w:tc>
          <w:tcPr>
            <w:tcW w:w="1384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lastRenderedPageBreak/>
              <w:t>第五单元</w:t>
            </w:r>
          </w:p>
        </w:tc>
        <w:tc>
          <w:tcPr>
            <w:tcW w:w="2126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Courier New" w:hint="eastAsia"/>
                <w:szCs w:val="24"/>
              </w:rPr>
              <w:t>大数据分析可视化仪表盘制作</w:t>
            </w:r>
          </w:p>
        </w:tc>
        <w:tc>
          <w:tcPr>
            <w:tcW w:w="4111" w:type="dxa"/>
            <w:vAlign w:val="center"/>
          </w:tcPr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1.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功能面板</w:t>
            </w:r>
            <w:r w:rsidR="00393D96"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2.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仪表盘列表区</w:t>
            </w:r>
            <w:r w:rsidR="00393D96" w:rsidRPr="001F0DDC">
              <w:rPr>
                <w:rFonts w:ascii="仿宋" w:hAnsi="仿宋" w:cs="宋体" w:hint="eastAsia"/>
                <w:szCs w:val="24"/>
              </w:rPr>
              <w:tab/>
            </w:r>
          </w:p>
          <w:p w:rsidR="00393D96" w:rsidRPr="001F0DDC" w:rsidRDefault="00FE0A5E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3.</w:t>
            </w:r>
            <w:r w:rsidR="00393D96" w:rsidRPr="001F0DDC">
              <w:rPr>
                <w:rFonts w:ascii="仿宋" w:hAnsi="仿宋" w:cs="宋体" w:hint="eastAsia"/>
                <w:szCs w:val="24"/>
              </w:rPr>
              <w:t>快捷菜单栏</w:t>
            </w:r>
            <w:r w:rsidR="00393D96" w:rsidRPr="001F0DDC">
              <w:rPr>
                <w:rFonts w:ascii="仿宋" w:hAnsi="仿宋" w:cs="宋体" w:hint="eastAsia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13%</w:t>
            </w:r>
          </w:p>
        </w:tc>
      </w:tr>
      <w:tr w:rsidR="00393D96" w:rsidRPr="001F0DDC" w:rsidTr="00040781">
        <w:trPr>
          <w:trHeight w:val="1095"/>
        </w:trPr>
        <w:tc>
          <w:tcPr>
            <w:tcW w:w="1384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 w:hint="eastAsia"/>
                <w:szCs w:val="24"/>
              </w:rPr>
              <w:t>第六单元</w:t>
            </w:r>
          </w:p>
        </w:tc>
        <w:tc>
          <w:tcPr>
            <w:tcW w:w="2126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Courier New" w:hint="eastAsia"/>
                <w:szCs w:val="24"/>
              </w:rPr>
              <w:t>大数据分析综合案例</w:t>
            </w:r>
          </w:p>
        </w:tc>
        <w:tc>
          <w:tcPr>
            <w:tcW w:w="4111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1．实体店销售数据分析</w:t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2．电商数据分析</w:t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3．学生成绩数据分析</w:t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4．乳业数据分析</w:t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5</w:t>
            </w:r>
            <w:r w:rsidRPr="001F0DDC">
              <w:rPr>
                <w:rFonts w:ascii="仿宋" w:hAnsi="仿宋" w:cs="宋体"/>
                <w:szCs w:val="24"/>
              </w:rPr>
              <w:t>.</w:t>
            </w:r>
            <w:r w:rsidRPr="001F0DDC">
              <w:rPr>
                <w:rFonts w:ascii="仿宋" w:hAnsi="仿宋" w:cs="宋体" w:hint="eastAsia"/>
                <w:szCs w:val="24"/>
              </w:rPr>
              <w:t>物流行业数据分析</w:t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6</w:t>
            </w:r>
            <w:r w:rsidRPr="001F0DDC">
              <w:rPr>
                <w:rFonts w:ascii="仿宋" w:hAnsi="仿宋" w:cs="宋体"/>
                <w:szCs w:val="24"/>
              </w:rPr>
              <w:t>.</w:t>
            </w:r>
            <w:r w:rsidRPr="001F0DDC">
              <w:rPr>
                <w:rFonts w:ascii="仿宋" w:hAnsi="仿宋" w:cs="宋体" w:hint="eastAsia"/>
                <w:szCs w:val="24"/>
              </w:rPr>
              <w:t>财务数据分析</w:t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7</w:t>
            </w:r>
            <w:r w:rsidRPr="001F0DDC">
              <w:rPr>
                <w:rFonts w:ascii="仿宋" w:hAnsi="仿宋" w:cs="宋体"/>
                <w:szCs w:val="24"/>
              </w:rPr>
              <w:t>.</w:t>
            </w:r>
            <w:r w:rsidRPr="001F0DDC">
              <w:rPr>
                <w:rFonts w:ascii="仿宋" w:hAnsi="仿宋" w:cs="宋体" w:hint="eastAsia"/>
                <w:szCs w:val="24"/>
              </w:rPr>
              <w:t>房地产楼盘数据分析</w:t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8</w:t>
            </w:r>
            <w:r w:rsidRPr="001F0DDC">
              <w:rPr>
                <w:rFonts w:ascii="仿宋" w:hAnsi="仿宋" w:cs="宋体"/>
                <w:szCs w:val="24"/>
              </w:rPr>
              <w:t>.</w:t>
            </w:r>
            <w:r w:rsidRPr="001F0DDC">
              <w:rPr>
                <w:rFonts w:ascii="仿宋" w:hAnsi="仿宋" w:cs="宋体" w:hint="eastAsia"/>
                <w:szCs w:val="24"/>
              </w:rPr>
              <w:t>网站流量数据分析</w:t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9</w:t>
            </w:r>
            <w:r w:rsidRPr="001F0DDC">
              <w:rPr>
                <w:rFonts w:ascii="仿宋" w:hAnsi="仿宋" w:cs="宋体"/>
                <w:szCs w:val="24"/>
              </w:rPr>
              <w:t>.</w:t>
            </w:r>
            <w:r w:rsidRPr="001F0DDC">
              <w:rPr>
                <w:rFonts w:ascii="仿宋" w:hAnsi="仿宋" w:cs="宋体" w:hint="eastAsia"/>
                <w:szCs w:val="24"/>
              </w:rPr>
              <w:t>银行运营数据分析</w:t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1</w:t>
            </w:r>
            <w:r w:rsidRPr="001F0DDC">
              <w:rPr>
                <w:rFonts w:ascii="仿宋" w:hAnsi="仿宋" w:cs="宋体"/>
                <w:szCs w:val="24"/>
              </w:rPr>
              <w:t>0.</w:t>
            </w:r>
            <w:r w:rsidRPr="001F0DDC">
              <w:rPr>
                <w:rFonts w:ascii="仿宋" w:hAnsi="仿宋" w:cs="宋体" w:hint="eastAsia"/>
                <w:szCs w:val="24"/>
              </w:rPr>
              <w:t>人力资源数据分析</w:t>
            </w:r>
          </w:p>
          <w:p w:rsidR="00393D96" w:rsidRPr="001F0DDC" w:rsidRDefault="00393D96" w:rsidP="001F0DDC">
            <w:pPr>
              <w:pStyle w:val="ab"/>
              <w:spacing w:line="360" w:lineRule="auto"/>
              <w:rPr>
                <w:rFonts w:ascii="仿宋" w:hAnsi="仿宋" w:cs="宋体"/>
                <w:szCs w:val="24"/>
              </w:rPr>
            </w:pPr>
            <w:r w:rsidRPr="001F0DDC">
              <w:rPr>
                <w:rFonts w:ascii="仿宋" w:hAnsi="仿宋" w:cs="宋体" w:hint="eastAsia"/>
                <w:szCs w:val="24"/>
              </w:rPr>
              <w:t>1</w:t>
            </w:r>
            <w:r w:rsidRPr="001F0DDC">
              <w:rPr>
                <w:rFonts w:ascii="仿宋" w:hAnsi="仿宋" w:cs="宋体"/>
                <w:szCs w:val="24"/>
              </w:rPr>
              <w:t>1.</w:t>
            </w:r>
            <w:r w:rsidRPr="001F0DDC">
              <w:rPr>
                <w:rFonts w:ascii="仿宋" w:hAnsi="仿宋" w:cs="宋体" w:hint="eastAsia"/>
                <w:szCs w:val="24"/>
              </w:rPr>
              <w:t>能源行业数据分析</w:t>
            </w:r>
          </w:p>
        </w:tc>
        <w:tc>
          <w:tcPr>
            <w:tcW w:w="1418" w:type="dxa"/>
            <w:vAlign w:val="center"/>
          </w:tcPr>
          <w:p w:rsidR="00393D96" w:rsidRPr="001F0DDC" w:rsidRDefault="00393D96" w:rsidP="001F0DDC">
            <w:pPr>
              <w:pStyle w:val="ab"/>
              <w:spacing w:line="360" w:lineRule="auto"/>
              <w:jc w:val="center"/>
              <w:rPr>
                <w:rFonts w:ascii="仿宋" w:hAnsi="仿宋"/>
                <w:szCs w:val="24"/>
              </w:rPr>
            </w:pPr>
            <w:r w:rsidRPr="001F0DDC">
              <w:rPr>
                <w:rFonts w:ascii="仿宋" w:hAnsi="仿宋"/>
                <w:szCs w:val="24"/>
              </w:rPr>
              <w:t>35</w:t>
            </w:r>
            <w:r w:rsidRPr="001F0DDC">
              <w:rPr>
                <w:rFonts w:ascii="仿宋" w:hAnsi="仿宋" w:hint="eastAsia"/>
                <w:szCs w:val="24"/>
              </w:rPr>
              <w:t>%</w:t>
            </w:r>
          </w:p>
        </w:tc>
      </w:tr>
    </w:tbl>
    <w:p w:rsidR="00040781" w:rsidRPr="001F0DDC" w:rsidRDefault="00040781" w:rsidP="001F0DDC">
      <w:pPr>
        <w:pStyle w:val="ac"/>
        <w:spacing w:line="360" w:lineRule="auto"/>
        <w:ind w:firstLine="562"/>
        <w:jc w:val="left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四、鉴定要求</w:t>
      </w:r>
    </w:p>
    <w:p w:rsidR="001F0DDC" w:rsidRPr="001F0DDC" w:rsidRDefault="001F0DDC" w:rsidP="001F0DDC">
      <w:pPr>
        <w:pStyle w:val="ac"/>
        <w:spacing w:line="360" w:lineRule="auto"/>
        <w:ind w:firstLine="560"/>
        <w:jc w:val="left"/>
        <w:rPr>
          <w:rFonts w:ascii="仿宋" w:hAnsi="仿宋"/>
          <w:b w:val="0"/>
          <w:szCs w:val="28"/>
        </w:rPr>
      </w:pPr>
      <w:r w:rsidRPr="001F0DDC">
        <w:rPr>
          <w:rFonts w:ascii="仿宋" w:hAnsi="仿宋" w:hint="eastAsia"/>
          <w:b w:val="0"/>
          <w:szCs w:val="28"/>
        </w:rPr>
        <w:t>（一）申报条件</w:t>
      </w:r>
    </w:p>
    <w:p w:rsidR="001F0DDC" w:rsidRPr="001F0DDC" w:rsidRDefault="001F0DDC" w:rsidP="001F0DDC">
      <w:pPr>
        <w:pStyle w:val="ac"/>
        <w:spacing w:line="360" w:lineRule="auto"/>
        <w:ind w:firstLine="560"/>
        <w:jc w:val="left"/>
        <w:rPr>
          <w:rFonts w:ascii="仿宋" w:hAnsi="仿宋"/>
          <w:b w:val="0"/>
          <w:szCs w:val="28"/>
        </w:rPr>
      </w:pPr>
      <w:r w:rsidRPr="001F0DDC">
        <w:rPr>
          <w:rFonts w:ascii="仿宋" w:hAnsi="仿宋" w:hint="eastAsia"/>
          <w:b w:val="0"/>
          <w:szCs w:val="28"/>
        </w:rPr>
        <w:t>达到法定劳动年龄，具有相应技能的劳动者均可申报。</w:t>
      </w:r>
    </w:p>
    <w:p w:rsidR="001F0DDC" w:rsidRPr="001F0DDC" w:rsidRDefault="001F0DDC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（二）考评员构成</w:t>
      </w:r>
    </w:p>
    <w:p w:rsidR="001F0DDC" w:rsidRPr="001F0DDC" w:rsidRDefault="001F0DDC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考评员应具备一定的大数据分析应用专业知识及实际操作经验；依据每场考试人数及考场数确定至少1名或多名考评人员。</w:t>
      </w:r>
    </w:p>
    <w:p w:rsidR="001F0DDC" w:rsidRPr="001F0DDC" w:rsidRDefault="001F0DDC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（三）鉴定方式与鉴定时间</w:t>
      </w:r>
    </w:p>
    <w:p w:rsidR="001F0DDC" w:rsidRPr="001F0DDC" w:rsidRDefault="001F0DDC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技能操作考核采取上机操作考核。技能操作考核时间为120分钟。</w:t>
      </w:r>
    </w:p>
    <w:p w:rsidR="001F0DDC" w:rsidRPr="001F0DDC" w:rsidRDefault="001F0DDC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（四）鉴定场地和设备要求</w:t>
      </w:r>
    </w:p>
    <w:p w:rsidR="001F0DDC" w:rsidRPr="001F0DDC" w:rsidRDefault="001F0DDC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每间考核机房面积约60平方米，至少配备1台服务器、1台管理机和30台考试机，2个摄像头（或1个摄像头，1个录像设备）。还需配备主考</w:t>
      </w:r>
      <w:r w:rsidRPr="001F0DDC">
        <w:rPr>
          <w:rFonts w:ascii="仿宋" w:hAnsi="仿宋" w:hint="eastAsia"/>
          <w:szCs w:val="28"/>
        </w:rPr>
        <w:lastRenderedPageBreak/>
        <w:t>室及候考室。</w:t>
      </w:r>
    </w:p>
    <w:p w:rsidR="001F0DDC" w:rsidRPr="001F0DDC" w:rsidRDefault="001F0DDC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设备最低配置如下：</w:t>
      </w:r>
    </w:p>
    <w:p w:rsidR="00996A76" w:rsidRPr="001F0DDC" w:rsidRDefault="00996A76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 xml:space="preserve">1.服务器配置及设置：CPU: InteI i3主频2.4GHz双核心4线程或AMD同等性能以上，且均支持虚拟化；内存:8G以上；硬盘400G以上。 </w:t>
      </w:r>
    </w:p>
    <w:p w:rsidR="00996A76" w:rsidRPr="001F0DDC" w:rsidRDefault="00996A76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2.管理机配置：CPU: InteICore主频1.8GHz双核心或同等性能以上；内存:4G以上；硬盘250G以上。</w:t>
      </w:r>
    </w:p>
    <w:p w:rsidR="00996A76" w:rsidRPr="001F0DDC" w:rsidRDefault="00996A76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3.考试机配置及设置：CPU: InteICore主频1.8GHz双核心或同等性能以上；内存:4G以上；硬盘250G以上。</w:t>
      </w:r>
    </w:p>
    <w:p w:rsidR="0040155B" w:rsidRPr="001F0DDC" w:rsidRDefault="00996A76" w:rsidP="001F0DDC">
      <w:pPr>
        <w:pStyle w:val="ad"/>
        <w:spacing w:line="360" w:lineRule="auto"/>
        <w:ind w:firstLine="560"/>
        <w:rPr>
          <w:rFonts w:ascii="仿宋" w:hAnsi="仿宋"/>
          <w:szCs w:val="28"/>
        </w:rPr>
      </w:pPr>
      <w:r w:rsidRPr="001F0DDC">
        <w:rPr>
          <w:rFonts w:ascii="仿宋" w:hAnsi="仿宋" w:hint="eastAsia"/>
          <w:szCs w:val="28"/>
        </w:rPr>
        <w:t>4.摄像头配置：100万像素以上，即插即用。</w:t>
      </w:r>
    </w:p>
    <w:sectPr w:rsidR="0040155B" w:rsidRPr="001F0DDC" w:rsidSect="006F79D1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5B" w:rsidRDefault="003C2F5B" w:rsidP="00F05F8E">
      <w:r>
        <w:separator/>
      </w:r>
    </w:p>
  </w:endnote>
  <w:endnote w:type="continuationSeparator" w:id="0">
    <w:p w:rsidR="003C2F5B" w:rsidRDefault="003C2F5B" w:rsidP="00F0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5B" w:rsidRDefault="003C2F5B" w:rsidP="00F05F8E">
      <w:r>
        <w:separator/>
      </w:r>
    </w:p>
  </w:footnote>
  <w:footnote w:type="continuationSeparator" w:id="0">
    <w:p w:rsidR="003C2F5B" w:rsidRDefault="003C2F5B" w:rsidP="00F0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32932F"/>
    <w:multiLevelType w:val="singleLevel"/>
    <w:tmpl w:val="E232932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F38"/>
    <w:rsid w:val="00010B70"/>
    <w:rsid w:val="00040781"/>
    <w:rsid w:val="00042A3F"/>
    <w:rsid w:val="00083C44"/>
    <w:rsid w:val="000A40C2"/>
    <w:rsid w:val="000C17C0"/>
    <w:rsid w:val="000C40A5"/>
    <w:rsid w:val="00141590"/>
    <w:rsid w:val="001615ED"/>
    <w:rsid w:val="00185A2D"/>
    <w:rsid w:val="001D32EA"/>
    <w:rsid w:val="001F0DDC"/>
    <w:rsid w:val="002A7327"/>
    <w:rsid w:val="002F015D"/>
    <w:rsid w:val="00306DDB"/>
    <w:rsid w:val="00322F38"/>
    <w:rsid w:val="00393D96"/>
    <w:rsid w:val="003A3D72"/>
    <w:rsid w:val="003C2F5B"/>
    <w:rsid w:val="0040155B"/>
    <w:rsid w:val="00411638"/>
    <w:rsid w:val="00441713"/>
    <w:rsid w:val="00444C09"/>
    <w:rsid w:val="004C7C62"/>
    <w:rsid w:val="004D0F0B"/>
    <w:rsid w:val="005007D7"/>
    <w:rsid w:val="00514B6E"/>
    <w:rsid w:val="0053575F"/>
    <w:rsid w:val="0054066A"/>
    <w:rsid w:val="00550C57"/>
    <w:rsid w:val="0056384C"/>
    <w:rsid w:val="00597C54"/>
    <w:rsid w:val="005A27C5"/>
    <w:rsid w:val="005C4425"/>
    <w:rsid w:val="005C4836"/>
    <w:rsid w:val="005F2931"/>
    <w:rsid w:val="00660B3B"/>
    <w:rsid w:val="006A2C6E"/>
    <w:rsid w:val="006F79D1"/>
    <w:rsid w:val="00711910"/>
    <w:rsid w:val="00717CD3"/>
    <w:rsid w:val="00725541"/>
    <w:rsid w:val="00736C83"/>
    <w:rsid w:val="00770DD4"/>
    <w:rsid w:val="007710AB"/>
    <w:rsid w:val="007A5144"/>
    <w:rsid w:val="007A531D"/>
    <w:rsid w:val="007F2803"/>
    <w:rsid w:val="008A101A"/>
    <w:rsid w:val="008B4743"/>
    <w:rsid w:val="008E287A"/>
    <w:rsid w:val="0090211D"/>
    <w:rsid w:val="00922CE7"/>
    <w:rsid w:val="009553EC"/>
    <w:rsid w:val="009576E1"/>
    <w:rsid w:val="009605A9"/>
    <w:rsid w:val="00996A76"/>
    <w:rsid w:val="009A4A7A"/>
    <w:rsid w:val="00A238B2"/>
    <w:rsid w:val="00A3580B"/>
    <w:rsid w:val="00A62D19"/>
    <w:rsid w:val="00A65BB3"/>
    <w:rsid w:val="00A66FA4"/>
    <w:rsid w:val="00AC45BF"/>
    <w:rsid w:val="00AC49E4"/>
    <w:rsid w:val="00AC6FAC"/>
    <w:rsid w:val="00B347D1"/>
    <w:rsid w:val="00B938BE"/>
    <w:rsid w:val="00BA0583"/>
    <w:rsid w:val="00BA0A05"/>
    <w:rsid w:val="00C25D2D"/>
    <w:rsid w:val="00C355E4"/>
    <w:rsid w:val="00C94D38"/>
    <w:rsid w:val="00CF3E4F"/>
    <w:rsid w:val="00D04606"/>
    <w:rsid w:val="00D05EEA"/>
    <w:rsid w:val="00D127A0"/>
    <w:rsid w:val="00D22CC1"/>
    <w:rsid w:val="00D42C98"/>
    <w:rsid w:val="00D72F94"/>
    <w:rsid w:val="00D8259D"/>
    <w:rsid w:val="00E1222B"/>
    <w:rsid w:val="00E145F8"/>
    <w:rsid w:val="00E31D3E"/>
    <w:rsid w:val="00E41D54"/>
    <w:rsid w:val="00E43FC9"/>
    <w:rsid w:val="00E5167F"/>
    <w:rsid w:val="00E60C78"/>
    <w:rsid w:val="00E862DF"/>
    <w:rsid w:val="00E86963"/>
    <w:rsid w:val="00E91337"/>
    <w:rsid w:val="00F05F8E"/>
    <w:rsid w:val="00FE0A5E"/>
    <w:rsid w:val="11F93568"/>
    <w:rsid w:val="258942CC"/>
    <w:rsid w:val="58E2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C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E60C78"/>
    <w:rPr>
      <w:kern w:val="2"/>
      <w:sz w:val="18"/>
      <w:szCs w:val="18"/>
    </w:rPr>
  </w:style>
  <w:style w:type="character" w:customStyle="1" w:styleId="Char0">
    <w:name w:val="页脚 Char"/>
    <w:link w:val="a4"/>
    <w:rsid w:val="00E60C78"/>
    <w:rPr>
      <w:kern w:val="2"/>
      <w:sz w:val="18"/>
      <w:szCs w:val="18"/>
    </w:rPr>
  </w:style>
  <w:style w:type="character" w:customStyle="1" w:styleId="Char1">
    <w:name w:val="页眉 Char"/>
    <w:link w:val="a5"/>
    <w:rsid w:val="00E60C78"/>
    <w:rPr>
      <w:kern w:val="2"/>
      <w:sz w:val="18"/>
      <w:szCs w:val="18"/>
    </w:rPr>
  </w:style>
  <w:style w:type="paragraph" w:styleId="a3">
    <w:name w:val="Balloon Text"/>
    <w:basedOn w:val="a"/>
    <w:link w:val="Char"/>
    <w:rsid w:val="00E60C78"/>
    <w:rPr>
      <w:sz w:val="18"/>
      <w:szCs w:val="18"/>
    </w:rPr>
  </w:style>
  <w:style w:type="paragraph" w:styleId="a5">
    <w:name w:val="header"/>
    <w:basedOn w:val="a"/>
    <w:link w:val="Char1"/>
    <w:rsid w:val="00E6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E6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60C78"/>
    <w:pPr>
      <w:ind w:firstLineChars="200" w:firstLine="420"/>
    </w:pPr>
    <w:rPr>
      <w:rFonts w:ascii="Calibri" w:hAnsi="Calibri"/>
      <w:szCs w:val="22"/>
    </w:rPr>
  </w:style>
  <w:style w:type="paragraph" w:styleId="a7">
    <w:name w:val="Plain Text"/>
    <w:basedOn w:val="a"/>
    <w:link w:val="Char2"/>
    <w:rsid w:val="0053575F"/>
    <w:rPr>
      <w:rFonts w:ascii="宋体" w:hAnsi="Courier New"/>
      <w:szCs w:val="21"/>
    </w:rPr>
  </w:style>
  <w:style w:type="character" w:customStyle="1" w:styleId="Char2">
    <w:name w:val="纯文本 Char"/>
    <w:link w:val="a7"/>
    <w:rsid w:val="0053575F"/>
    <w:rPr>
      <w:rFonts w:ascii="宋体" w:hAnsi="Courier New" w:cs="Courier New"/>
      <w:kern w:val="2"/>
      <w:sz w:val="21"/>
      <w:szCs w:val="21"/>
    </w:rPr>
  </w:style>
  <w:style w:type="character" w:styleId="a8">
    <w:name w:val="Hyperlink"/>
    <w:rsid w:val="00306DD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06DDB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unhideWhenUsed/>
    <w:rsid w:val="000407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040781"/>
    <w:rPr>
      <w:rFonts w:ascii="宋体" w:hAnsi="宋体" w:cs="宋体"/>
      <w:sz w:val="24"/>
      <w:szCs w:val="24"/>
    </w:rPr>
  </w:style>
  <w:style w:type="paragraph" w:customStyle="1" w:styleId="a9">
    <w:name w:val="专项标题"/>
    <w:basedOn w:val="a"/>
    <w:rsid w:val="007710AB"/>
    <w:pPr>
      <w:jc w:val="center"/>
    </w:pPr>
    <w:rPr>
      <w:rFonts w:ascii="宋体" w:hAnsi="宋体"/>
      <w:b/>
      <w:sz w:val="32"/>
      <w:szCs w:val="24"/>
    </w:rPr>
  </w:style>
  <w:style w:type="paragraph" w:customStyle="1" w:styleId="aa">
    <w:name w:val="专项表格头两行"/>
    <w:basedOn w:val="a"/>
    <w:rsid w:val="007710AB"/>
    <w:pPr>
      <w:jc w:val="center"/>
    </w:pPr>
    <w:rPr>
      <w:rFonts w:eastAsia="仿宋"/>
      <w:b/>
      <w:sz w:val="24"/>
    </w:rPr>
  </w:style>
  <w:style w:type="paragraph" w:customStyle="1" w:styleId="ab">
    <w:name w:val="专项表格正文"/>
    <w:basedOn w:val="a"/>
    <w:rsid w:val="007710AB"/>
    <w:rPr>
      <w:rFonts w:eastAsia="仿宋"/>
      <w:sz w:val="24"/>
    </w:rPr>
  </w:style>
  <w:style w:type="paragraph" w:customStyle="1" w:styleId="ac">
    <w:name w:val="专项小标题"/>
    <w:basedOn w:val="a9"/>
    <w:qFormat/>
    <w:rsid w:val="007710AB"/>
    <w:pPr>
      <w:ind w:firstLineChars="200" w:firstLine="200"/>
    </w:pPr>
    <w:rPr>
      <w:rFonts w:eastAsia="仿宋"/>
      <w:sz w:val="28"/>
    </w:rPr>
  </w:style>
  <w:style w:type="paragraph" w:customStyle="1" w:styleId="ad">
    <w:name w:val="专项正文"/>
    <w:basedOn w:val="a"/>
    <w:qFormat/>
    <w:rsid w:val="007710AB"/>
    <w:pPr>
      <w:ind w:firstLineChars="200" w:firstLine="200"/>
    </w:pPr>
    <w:rPr>
      <w:rFonts w:eastAsia="仿宋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932</Characters>
  <Application>Microsoft Office Word</Application>
  <DocSecurity>0</DocSecurity>
  <Lines>7</Lines>
  <Paragraphs>2</Paragraphs>
  <ScaleCrop>false</ScaleCrop>
  <Company>微软中国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施俊</dc:creator>
  <cp:keywords>国云数据</cp:keywords>
  <cp:lastModifiedBy>我</cp:lastModifiedBy>
  <cp:revision>21</cp:revision>
  <cp:lastPrinted>2020-09-29T03:16:00Z</cp:lastPrinted>
  <dcterms:created xsi:type="dcterms:W3CDTF">2019-01-14T15:04:00Z</dcterms:created>
  <dcterms:modified xsi:type="dcterms:W3CDTF">2020-12-16T15:51:00Z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